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A" w:rsidRPr="003B1504" w:rsidRDefault="000310EA" w:rsidP="000310EA">
      <w:pPr>
        <w:rPr>
          <w:rFonts w:ascii="Arial" w:hAnsi="Arial" w:cs="Arial"/>
        </w:rPr>
      </w:pPr>
      <w:r w:rsidRPr="003B1504">
        <w:rPr>
          <w:rFonts w:ascii="Arial" w:hAnsi="Arial" w:cs="Arial"/>
        </w:rPr>
        <w:t xml:space="preserve">                              </w:t>
      </w:r>
    </w:p>
    <w:tbl>
      <w:tblPr>
        <w:tblW w:w="9893" w:type="dxa"/>
        <w:tblInd w:w="11" w:type="dxa"/>
        <w:tblLayout w:type="fixed"/>
        <w:tblLook w:val="0000"/>
      </w:tblPr>
      <w:tblGrid>
        <w:gridCol w:w="5443"/>
        <w:gridCol w:w="240"/>
        <w:gridCol w:w="4171"/>
        <w:gridCol w:w="31"/>
        <w:gridCol w:w="8"/>
      </w:tblGrid>
      <w:tr w:rsidR="003B1504" w:rsidRPr="00E957B2" w:rsidTr="00D41CDF">
        <w:trPr>
          <w:cantSplit/>
          <w:trHeight w:val="454"/>
        </w:trPr>
        <w:tc>
          <w:tcPr>
            <w:tcW w:w="5443" w:type="dxa"/>
            <w:shd w:val="clear" w:color="auto" w:fill="F3F3F3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  <w:r w:rsidRPr="00E957B2">
              <w:tab/>
            </w:r>
            <w:r w:rsidRPr="00E957B2">
              <w:tab/>
            </w:r>
          </w:p>
        </w:tc>
        <w:tc>
          <w:tcPr>
            <w:tcW w:w="240" w:type="dxa"/>
            <w:vMerge w:val="restart"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3B1504" w:rsidRPr="00E957B2" w:rsidTr="00D41CDF">
        <w:trPr>
          <w:cantSplit/>
          <w:trHeight w:val="172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</w:pPr>
            <w:r w:rsidRPr="00E957B2">
              <w:rPr>
                <w:sz w:val="12"/>
                <w:szCs w:val="12"/>
              </w:rPr>
              <w:t>WNIOSKODAWCA: (imię i nazwisko lub nazwa firmy/przedsiębiorcy)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</w:tr>
      <w:tr w:rsidR="003B1504" w:rsidRPr="00E957B2" w:rsidTr="00D41CDF">
        <w:trPr>
          <w:gridAfter w:val="1"/>
          <w:wAfter w:w="8" w:type="dxa"/>
          <w:cantSplit/>
          <w:trHeight w:val="394"/>
        </w:trPr>
        <w:tc>
          <w:tcPr>
            <w:tcW w:w="5443" w:type="dxa"/>
            <w:shd w:val="clear" w:color="auto" w:fill="F3F3F3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2"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jc w:val="center"/>
            </w:pPr>
            <w:r w:rsidRPr="00E957B2">
              <w:rPr>
                <w:i/>
                <w:sz w:val="12"/>
                <w:szCs w:val="12"/>
              </w:rPr>
              <w:t>znak sprawy (nadaje urzędnik)</w:t>
            </w:r>
          </w:p>
        </w:tc>
      </w:tr>
      <w:tr w:rsidR="003B1504" w:rsidRPr="00E957B2" w:rsidTr="00D41CDF">
        <w:trPr>
          <w:cantSplit/>
          <w:trHeight w:val="165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</w:pPr>
            <w:r w:rsidRPr="00E957B2">
              <w:rPr>
                <w:sz w:val="12"/>
                <w:szCs w:val="12"/>
              </w:rPr>
              <w:t>ADRES ZAMIESZKANIA/SIEDZIBY: (ulica, miejscowość, kod pocztowy)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</w:tr>
      <w:tr w:rsidR="003B1504" w:rsidRPr="00E957B2" w:rsidTr="00D41CDF">
        <w:trPr>
          <w:cantSplit/>
          <w:trHeight w:val="401"/>
        </w:trPr>
        <w:tc>
          <w:tcPr>
            <w:tcW w:w="5443" w:type="dxa"/>
            <w:shd w:val="clear" w:color="auto" w:fill="F3F3F3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</w:tr>
      <w:tr w:rsidR="003B1504" w:rsidRPr="00E957B2" w:rsidTr="00D41CDF">
        <w:trPr>
          <w:cantSplit/>
          <w:trHeight w:val="169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</w:pPr>
            <w:r w:rsidRPr="00E957B2">
              <w:rPr>
                <w:sz w:val="12"/>
                <w:szCs w:val="12"/>
              </w:rPr>
              <w:t>ADRES DO KORESPONDENCJI: (jeśli jest inny niż powyżej)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</w:tr>
      <w:tr w:rsidR="003B1504" w:rsidRPr="00E957B2" w:rsidTr="00D41CDF">
        <w:trPr>
          <w:cantSplit/>
          <w:trHeight w:val="396"/>
        </w:trPr>
        <w:tc>
          <w:tcPr>
            <w:tcW w:w="5443" w:type="dxa"/>
            <w:shd w:val="clear" w:color="auto" w:fill="F3F3F3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3B1504" w:rsidRPr="00E957B2" w:rsidTr="00D41CDF">
        <w:trPr>
          <w:cantSplit/>
          <w:trHeight w:val="171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</w:pPr>
            <w:r w:rsidRPr="00E957B2">
              <w:rPr>
                <w:sz w:val="12"/>
                <w:szCs w:val="12"/>
              </w:rPr>
              <w:t>TELEFON KONTAKTOWY (stacjonarny i/lub komórkowy)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3B1504" w:rsidRPr="00E957B2" w:rsidTr="00D41CDF">
        <w:trPr>
          <w:cantSplit/>
          <w:trHeight w:val="395"/>
        </w:trPr>
        <w:tc>
          <w:tcPr>
            <w:tcW w:w="5443" w:type="dxa"/>
            <w:shd w:val="clear" w:color="auto" w:fill="F3F3F3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4210" w:type="dxa"/>
            <w:gridSpan w:val="3"/>
            <w:vMerge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0310EA" w:rsidRPr="00E957B2" w:rsidTr="00D41CDF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307"/>
        </w:trPr>
        <w:tc>
          <w:tcPr>
            <w:tcW w:w="5443" w:type="dxa"/>
            <w:tcBorders>
              <w:top w:val="dotted" w:sz="8" w:space="0" w:color="000000"/>
            </w:tcBorders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</w:pPr>
            <w:r w:rsidRPr="00E957B2">
              <w:rPr>
                <w:sz w:val="12"/>
                <w:szCs w:val="12"/>
              </w:rPr>
              <w:t xml:space="preserve">   ADRES E-MAIL (nie jest wymagany)</w:t>
            </w:r>
          </w:p>
        </w:tc>
        <w:tc>
          <w:tcPr>
            <w:tcW w:w="240" w:type="dxa"/>
            <w:vMerge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rPr>
                <w:sz w:val="14"/>
                <w:szCs w:val="14"/>
              </w:rPr>
            </w:pPr>
          </w:p>
        </w:tc>
        <w:tc>
          <w:tcPr>
            <w:tcW w:w="4171" w:type="dxa"/>
            <w:shd w:val="clear" w:color="auto" w:fill="auto"/>
          </w:tcPr>
          <w:p w:rsidR="000310EA" w:rsidRPr="00E957B2" w:rsidRDefault="000310EA" w:rsidP="00D41CDF">
            <w:pPr>
              <w:tabs>
                <w:tab w:val="right" w:pos="9639"/>
              </w:tabs>
              <w:snapToGrid w:val="0"/>
              <w:jc w:val="center"/>
            </w:pPr>
            <w:r w:rsidRPr="00E957B2">
              <w:rPr>
                <w:i/>
                <w:sz w:val="12"/>
                <w:szCs w:val="12"/>
              </w:rPr>
              <w:t>pieczęć wpływu</w:t>
            </w:r>
          </w:p>
        </w:tc>
        <w:tc>
          <w:tcPr>
            <w:tcW w:w="31" w:type="dxa"/>
            <w:shd w:val="clear" w:color="auto" w:fill="auto"/>
          </w:tcPr>
          <w:p w:rsidR="000310EA" w:rsidRPr="00E957B2" w:rsidRDefault="000310EA" w:rsidP="00D41CDF">
            <w:pPr>
              <w:snapToGrid w:val="0"/>
              <w:rPr>
                <w:b/>
              </w:rPr>
            </w:pPr>
          </w:p>
        </w:tc>
      </w:tr>
    </w:tbl>
    <w:p w:rsidR="000310EA" w:rsidRPr="00E957B2" w:rsidRDefault="000310EA" w:rsidP="000310EA">
      <w:pPr>
        <w:spacing w:before="120" w:after="20"/>
        <w:rPr>
          <w:sz w:val="16"/>
          <w:szCs w:val="16"/>
        </w:rPr>
      </w:pPr>
    </w:p>
    <w:tbl>
      <w:tblPr>
        <w:tblW w:w="6290" w:type="dxa"/>
        <w:tblInd w:w="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0"/>
      </w:tblGrid>
      <w:tr w:rsidR="00E957B2" w:rsidRPr="00E957B2" w:rsidTr="00E957B2">
        <w:trPr>
          <w:trHeight w:val="336"/>
        </w:trPr>
        <w:tc>
          <w:tcPr>
            <w:tcW w:w="6290" w:type="dxa"/>
            <w:vMerge w:val="restart"/>
            <w:shd w:val="clear" w:color="auto" w:fill="auto"/>
            <w:vAlign w:val="center"/>
          </w:tcPr>
          <w:p w:rsidR="00E957B2" w:rsidRPr="00E957B2" w:rsidRDefault="00E957B2" w:rsidP="00712A18">
            <w:pPr>
              <w:tabs>
                <w:tab w:val="right" w:pos="9639"/>
              </w:tabs>
              <w:spacing w:before="60" w:after="60"/>
              <w:jc w:val="center"/>
              <w:rPr>
                <w:b/>
              </w:rPr>
            </w:pPr>
            <w:r w:rsidRPr="00E957B2">
              <w:rPr>
                <w:b/>
                <w:sz w:val="22"/>
                <w:szCs w:val="22"/>
              </w:rPr>
              <w:t>Załącznik do wniosku o ulgę inwestycyjną</w:t>
            </w:r>
          </w:p>
        </w:tc>
      </w:tr>
      <w:tr w:rsidR="00E957B2" w:rsidRPr="00E957B2" w:rsidTr="00E957B2">
        <w:trPr>
          <w:trHeight w:val="396"/>
        </w:trPr>
        <w:tc>
          <w:tcPr>
            <w:tcW w:w="6290" w:type="dxa"/>
            <w:vMerge/>
            <w:shd w:val="clear" w:color="auto" w:fill="auto"/>
          </w:tcPr>
          <w:p w:rsidR="00E957B2" w:rsidRPr="00E957B2" w:rsidRDefault="00E957B2" w:rsidP="00D41CDF">
            <w:pPr>
              <w:tabs>
                <w:tab w:val="right" w:pos="9639"/>
              </w:tabs>
              <w:spacing w:before="60" w:after="60"/>
              <w:jc w:val="center"/>
              <w:rPr>
                <w:b/>
              </w:rPr>
            </w:pPr>
          </w:p>
        </w:tc>
      </w:tr>
    </w:tbl>
    <w:p w:rsidR="000310EA" w:rsidRPr="00E957B2" w:rsidRDefault="000310EA" w:rsidP="000310EA">
      <w:pPr>
        <w:spacing w:before="120" w:after="20"/>
      </w:pPr>
    </w:p>
    <w:p w:rsidR="008C34D6" w:rsidRPr="00E957B2" w:rsidRDefault="008C34D6" w:rsidP="000310EA">
      <w:pPr>
        <w:rPr>
          <w:sz w:val="22"/>
          <w:szCs w:val="22"/>
        </w:rPr>
      </w:pPr>
      <w:r w:rsidRPr="00E957B2">
        <w:rPr>
          <w:sz w:val="22"/>
          <w:szCs w:val="22"/>
        </w:rPr>
        <w:t xml:space="preserve">      </w:t>
      </w:r>
      <w:r w:rsidR="00A93CC2" w:rsidRPr="00E957B2">
        <w:rPr>
          <w:sz w:val="22"/>
          <w:szCs w:val="22"/>
        </w:rPr>
        <w:t xml:space="preserve">        </w:t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</w:r>
      <w:r w:rsidR="00A93CC2" w:rsidRPr="00E957B2">
        <w:rPr>
          <w:sz w:val="22"/>
          <w:szCs w:val="22"/>
        </w:rPr>
        <w:tab/>
        <w:t>Radłów</w:t>
      </w:r>
      <w:r w:rsidR="000310EA" w:rsidRPr="00E957B2">
        <w:rPr>
          <w:sz w:val="22"/>
          <w:szCs w:val="22"/>
        </w:rPr>
        <w:t>,…………………..</w:t>
      </w:r>
    </w:p>
    <w:p w:rsidR="008C34D6" w:rsidRPr="00E957B2" w:rsidRDefault="008C34D6" w:rsidP="000310EA">
      <w:pPr>
        <w:rPr>
          <w:sz w:val="22"/>
          <w:szCs w:val="22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"/>
        <w:gridCol w:w="160"/>
        <w:gridCol w:w="450"/>
        <w:gridCol w:w="454"/>
        <w:gridCol w:w="454"/>
        <w:gridCol w:w="7482"/>
      </w:tblGrid>
      <w:tr w:rsidR="003B1504" w:rsidRPr="00E957B2" w:rsidTr="00D41CDF">
        <w:trPr>
          <w:cantSplit/>
        </w:trPr>
        <w:tc>
          <w:tcPr>
            <w:tcW w:w="93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line="360" w:lineRule="auto"/>
              <w:rPr>
                <w:sz w:val="18"/>
              </w:rPr>
            </w:pPr>
            <w:r w:rsidRPr="00E957B2">
              <w:rPr>
                <w:sz w:val="18"/>
              </w:rPr>
              <w:t>1) Forma prawna beneficjenta pomocy</w:t>
            </w:r>
            <w:r w:rsidRPr="00E957B2">
              <w:rPr>
                <w:sz w:val="18"/>
                <w:vertAlign w:val="superscript"/>
              </w:rPr>
              <w:t>1)</w:t>
            </w:r>
          </w:p>
        </w:tc>
      </w:tr>
      <w:tr w:rsidR="003B1504" w:rsidRPr="00E957B2" w:rsidTr="00D41CDF">
        <w:trPr>
          <w:cantSplit/>
          <w:trHeight w:val="228"/>
        </w:trPr>
        <w:tc>
          <w:tcPr>
            <w:tcW w:w="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>Przedsiębiorstwo państwowe</w:t>
            </w:r>
          </w:p>
        </w:tc>
      </w:tr>
      <w:tr w:rsidR="003B1504" w:rsidRPr="00E957B2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spacing w:before="120" w:after="120"/>
              <w:rPr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120" w:after="120"/>
              <w:rPr>
                <w:sz w:val="16"/>
              </w:rPr>
            </w:pPr>
          </w:p>
        </w:tc>
      </w:tr>
      <w:tr w:rsidR="003B1504" w:rsidRPr="00E957B2" w:rsidTr="00D41CDF">
        <w:trPr>
          <w:cantSplit/>
          <w:trHeight w:val="22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>Jednoosobowa spółka Skarbu Państwa</w:t>
            </w:r>
          </w:p>
        </w:tc>
      </w:tr>
      <w:tr w:rsidR="003B1504" w:rsidRPr="00E957B2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120" w:after="120"/>
              <w:rPr>
                <w:sz w:val="16"/>
              </w:rPr>
            </w:pPr>
          </w:p>
        </w:tc>
      </w:tr>
      <w:tr w:rsidR="003B1504" w:rsidRPr="00E957B2" w:rsidTr="00D41CDF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E365D5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 xml:space="preserve">Jednoosobowa spółka jednostki samorządu terytorialnego, w rozumieniu ustawy z dnia 20 grudnia </w:t>
            </w:r>
            <w:r w:rsidR="00F3420D" w:rsidRPr="00E957B2">
              <w:rPr>
                <w:sz w:val="16"/>
              </w:rPr>
              <w:t>1996 r. o gospodarce komunalnej</w:t>
            </w:r>
          </w:p>
        </w:tc>
      </w:tr>
      <w:tr w:rsidR="003B1504" w:rsidRPr="00E957B2" w:rsidTr="00D41CDF">
        <w:trPr>
          <w:cantSplit/>
          <w:trHeight w:val="58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</w:p>
        </w:tc>
      </w:tr>
      <w:tr w:rsidR="003B1504" w:rsidRPr="00E957B2" w:rsidTr="00D41CDF">
        <w:trPr>
          <w:cantSplit/>
          <w:trHeight w:val="433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E365D5">
            <w:pPr>
              <w:spacing w:before="60" w:after="60"/>
              <w:jc w:val="both"/>
              <w:rPr>
                <w:sz w:val="16"/>
              </w:rPr>
            </w:pPr>
            <w:r w:rsidRPr="00E957B2">
              <w:rPr>
                <w:sz w:val="16"/>
              </w:rPr>
              <w:t>Spółka akcyjna lub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</w:t>
            </w:r>
            <w:r w:rsidR="00E365D5" w:rsidRPr="00E957B2">
              <w:rPr>
                <w:sz w:val="16"/>
              </w:rPr>
              <w:t>cji i konsumentów</w:t>
            </w:r>
          </w:p>
        </w:tc>
      </w:tr>
      <w:tr w:rsidR="003B1504" w:rsidRPr="00E957B2" w:rsidTr="00D41CDF">
        <w:trPr>
          <w:cantSplit/>
          <w:trHeight w:val="442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jc w:val="both"/>
              <w:rPr>
                <w:sz w:val="16"/>
              </w:rPr>
            </w:pPr>
          </w:p>
        </w:tc>
      </w:tr>
      <w:tr w:rsidR="003B1504" w:rsidRPr="00E957B2" w:rsidTr="00D41CDF">
        <w:trPr>
          <w:cantSplit/>
          <w:trHeight w:val="336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E365D5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 xml:space="preserve">Jednostka sektora finansów publicznych w rozumieniu ustawy z dnia 27 sierpnia 2009 r. o finansach publicznych </w:t>
            </w:r>
          </w:p>
        </w:tc>
      </w:tr>
      <w:tr w:rsidR="003B1504" w:rsidRPr="00E957B2" w:rsidTr="00D41CDF">
        <w:trPr>
          <w:cantSplit/>
          <w:trHeight w:val="115"/>
        </w:trPr>
        <w:tc>
          <w:tcPr>
            <w:tcW w:w="310" w:type="dxa"/>
            <w:tcBorders>
              <w:left w:val="single" w:sz="12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</w:p>
        </w:tc>
      </w:tr>
      <w:tr w:rsidR="003B1504" w:rsidRPr="00E957B2" w:rsidTr="00D41CDF">
        <w:trPr>
          <w:cantSplit/>
          <w:trHeight w:val="351"/>
        </w:trPr>
        <w:tc>
          <w:tcPr>
            <w:tcW w:w="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4D6" w:rsidRPr="00E957B2" w:rsidRDefault="008C34D6" w:rsidP="00D41CDF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 xml:space="preserve">Inna – beneficjent pomocy nienależący do kategorii określonych powyżej – (podać jaka) </w:t>
            </w:r>
          </w:p>
        </w:tc>
      </w:tr>
      <w:tr w:rsidR="003B1504" w:rsidRPr="00E957B2" w:rsidTr="00D41CDF">
        <w:trPr>
          <w:cantSplit/>
        </w:trPr>
        <w:tc>
          <w:tcPr>
            <w:tcW w:w="31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2"/>
              </w:rPr>
            </w:pPr>
          </w:p>
        </w:tc>
        <w:tc>
          <w:tcPr>
            <w:tcW w:w="88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C34D6" w:rsidRPr="00E957B2" w:rsidRDefault="008C34D6" w:rsidP="00D41CDF">
            <w:pPr>
              <w:spacing w:before="60" w:after="60"/>
              <w:rPr>
                <w:sz w:val="18"/>
              </w:rPr>
            </w:pP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bottom w:val="nil"/>
            </w:tcBorders>
            <w:shd w:val="clear" w:color="auto" w:fill="CCCCCC"/>
          </w:tcPr>
          <w:p w:rsidR="008C34D6" w:rsidRPr="00E957B2" w:rsidRDefault="008C34D6" w:rsidP="00E365D5">
            <w:pPr>
              <w:spacing w:before="120" w:after="120"/>
              <w:ind w:left="312" w:right="113" w:hanging="312"/>
              <w:jc w:val="both"/>
              <w:rPr>
                <w:sz w:val="18"/>
              </w:rPr>
            </w:pPr>
            <w:r w:rsidRPr="00E957B2">
              <w:rPr>
                <w:sz w:val="18"/>
              </w:rPr>
              <w:t xml:space="preserve">2) Wskazanie kategorii przedsiębiorstwa, przy którego użyciu beneficjent pomocy wykonuje działalność w rozumieniu załącznika I do rozporządzenia Komisji (UE) nr 702/2014 z dnia </w:t>
            </w:r>
            <w:r w:rsidRPr="00E957B2">
              <w:rPr>
                <w:sz w:val="18"/>
              </w:rPr>
              <w:br/>
              <w:t>25 czerwca 2014 r. uznającego niektóre kategorie pomocy w sektorach rolnym i leśnym oraz na obszarach wiejskich za zgodne z rynkiem wewnętrznym w zastosowaniu art. 107 i 108 Traktatu o fu</w:t>
            </w:r>
            <w:r w:rsidR="00E365D5" w:rsidRPr="00E957B2">
              <w:rPr>
                <w:sz w:val="18"/>
              </w:rPr>
              <w:t>nkcjonowaniu Unii Europejskiej</w:t>
            </w:r>
            <w:r w:rsidRPr="00E957B2">
              <w:rPr>
                <w:sz w:val="18"/>
                <w:vertAlign w:val="superscript"/>
              </w:rPr>
              <w:t>1)</w:t>
            </w: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6"/>
              </w:rPr>
            </w:pPr>
            <w:r w:rsidRPr="00E957B2">
              <w:rPr>
                <w:sz w:val="16"/>
              </w:rPr>
              <w:t xml:space="preserve">mikroprzedsiębiorca </w:t>
            </w:r>
            <w:r w:rsidRPr="00E957B2">
              <w:rPr>
                <w:sz w:val="14"/>
              </w:rPr>
              <w:t>(do 10 zatrudnionych osób, roczny obrót do 2 mln euro, całkowity bilans roczny do 2 mln euro)</w:t>
            </w: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Pr="00E957B2" w:rsidRDefault="008C34D6" w:rsidP="00D41CDF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6"/>
              </w:rPr>
            </w:pPr>
            <w:r w:rsidRPr="00E957B2">
              <w:rPr>
                <w:sz w:val="16"/>
              </w:rPr>
              <w:t xml:space="preserve">mały przedsiębiorca </w:t>
            </w:r>
            <w:r w:rsidRPr="00E957B2">
              <w:rPr>
                <w:sz w:val="14"/>
              </w:rPr>
              <w:t>(do 50 zatrudnionych osób, roczny obrót do 10 mln euro, całkowity bilans roczny do 10 mln euro)</w:t>
            </w: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Pr="00E957B2" w:rsidRDefault="008C34D6" w:rsidP="00D41CDF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6"/>
              </w:rPr>
            </w:pPr>
            <w:r w:rsidRPr="00E957B2">
              <w:rPr>
                <w:sz w:val="16"/>
              </w:rPr>
              <w:t>średni</w:t>
            </w:r>
            <w:r w:rsidRPr="00E957B2">
              <w:rPr>
                <w:sz w:val="10"/>
              </w:rPr>
              <w:t xml:space="preserve"> </w:t>
            </w:r>
            <w:r w:rsidRPr="00E957B2">
              <w:rPr>
                <w:sz w:val="16"/>
              </w:rPr>
              <w:t>przedsiębiorca</w:t>
            </w:r>
            <w:r w:rsidRPr="00E957B2">
              <w:rPr>
                <w:sz w:val="10"/>
              </w:rPr>
              <w:t xml:space="preserve"> </w:t>
            </w:r>
            <w:r w:rsidRPr="00E957B2">
              <w:rPr>
                <w:sz w:val="14"/>
              </w:rPr>
              <w:t>(do</w:t>
            </w:r>
            <w:r w:rsidRPr="00E957B2">
              <w:rPr>
                <w:sz w:val="10"/>
              </w:rPr>
              <w:t xml:space="preserve"> </w:t>
            </w:r>
            <w:r w:rsidRPr="00E957B2">
              <w:rPr>
                <w:sz w:val="14"/>
              </w:rPr>
              <w:t>250</w:t>
            </w:r>
            <w:r w:rsidRPr="00E957B2">
              <w:rPr>
                <w:sz w:val="10"/>
              </w:rPr>
              <w:t xml:space="preserve"> </w:t>
            </w:r>
            <w:r w:rsidRPr="00E957B2">
              <w:rPr>
                <w:sz w:val="14"/>
              </w:rPr>
              <w:t>zatrudnionych osób, roczny obrót do 50 mln euro, całkowity bilans roczny do 43 mln euro)</w:t>
            </w: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8C34D6" w:rsidRPr="00E957B2" w:rsidRDefault="008C34D6" w:rsidP="00D41CDF">
            <w:pPr>
              <w:jc w:val="center"/>
              <w:rPr>
                <w:sz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2"/>
              </w:rPr>
            </w:pP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0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</w:tcBorders>
            <w:shd w:val="clear" w:color="auto" w:fill="CCCCCC"/>
          </w:tcPr>
          <w:p w:rsidR="008C34D6" w:rsidRPr="00E957B2" w:rsidRDefault="008C34D6" w:rsidP="00D41CDF">
            <w:pPr>
              <w:rPr>
                <w:sz w:val="16"/>
              </w:rPr>
            </w:pPr>
            <w:r w:rsidRPr="00E957B2">
              <w:rPr>
                <w:sz w:val="16"/>
              </w:rPr>
              <w:t>przedsiębiorca nienależący do żadnej z powyższych kategorii (duży przedsiębiorca)</w:t>
            </w:r>
          </w:p>
        </w:tc>
      </w:tr>
      <w:tr w:rsidR="003B1504" w:rsidRPr="00E957B2" w:rsidTr="00D41C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</w:trPr>
        <w:tc>
          <w:tcPr>
            <w:tcW w:w="9310" w:type="dxa"/>
            <w:gridSpan w:val="6"/>
            <w:tcBorders>
              <w:top w:val="nil"/>
              <w:bottom w:val="nil"/>
            </w:tcBorders>
            <w:shd w:val="clear" w:color="auto" w:fill="CCCCCC"/>
          </w:tcPr>
          <w:p w:rsidR="008C34D6" w:rsidRPr="00E957B2" w:rsidRDefault="008C34D6" w:rsidP="00E365D5">
            <w:pPr>
              <w:spacing w:before="120" w:after="60"/>
              <w:ind w:left="255" w:right="113" w:hanging="255"/>
              <w:jc w:val="both"/>
              <w:rPr>
                <w:sz w:val="18"/>
                <w:vertAlign w:val="superscript"/>
              </w:rPr>
            </w:pPr>
            <w:r w:rsidRPr="00E957B2">
              <w:rPr>
                <w:sz w:val="18"/>
              </w:rPr>
              <w:t>3) Klasa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PKD</w:t>
            </w:r>
            <w:r w:rsidRPr="00E957B2">
              <w:rPr>
                <w:sz w:val="14"/>
              </w:rPr>
              <w:t xml:space="preserve"> – </w:t>
            </w:r>
            <w:r w:rsidRPr="00E957B2">
              <w:rPr>
                <w:sz w:val="18"/>
              </w:rPr>
              <w:t>należy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podać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klasę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działalności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(4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pierwsze</w:t>
            </w:r>
            <w:r w:rsidRPr="00E957B2">
              <w:rPr>
                <w:sz w:val="14"/>
              </w:rPr>
              <w:t xml:space="preserve"> </w:t>
            </w:r>
            <w:r w:rsidRPr="00E957B2">
              <w:rPr>
                <w:sz w:val="18"/>
              </w:rPr>
              <w:t>znaki), w związku z którą beneficjent otrzymał pomoc, określoną zgodnie z rozporządzeniem Rady Ministrów z dnia 24 grudnia 2007 r. w sprawie Polskiej K</w:t>
            </w:r>
            <w:r w:rsidR="00E365D5" w:rsidRPr="00E957B2">
              <w:rPr>
                <w:sz w:val="18"/>
              </w:rPr>
              <w:t>lasyfikacji Działalności (PKD)</w:t>
            </w:r>
            <w:r w:rsidRPr="00E957B2">
              <w:rPr>
                <w:sz w:val="18"/>
                <w:vertAlign w:val="superscript"/>
              </w:rPr>
              <w:t>2)</w:t>
            </w:r>
          </w:p>
        </w:tc>
      </w:tr>
      <w:tr w:rsidR="003B1504" w:rsidRPr="00E957B2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0"/>
        </w:trPr>
        <w:tc>
          <w:tcPr>
            <w:tcW w:w="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D6" w:rsidRPr="00E957B2" w:rsidRDefault="008C34D6" w:rsidP="00D41CD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48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</w:p>
        </w:tc>
      </w:tr>
      <w:tr w:rsidR="003B1504" w:rsidRPr="00E957B2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4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4D6" w:rsidRPr="00E957B2" w:rsidRDefault="008C34D6" w:rsidP="008C34D6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>4) PESEL/NIP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</w:p>
        </w:tc>
      </w:tr>
      <w:tr w:rsidR="003B1504" w:rsidRPr="00E957B2" w:rsidTr="008C34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3"/>
        </w:trPr>
        <w:tc>
          <w:tcPr>
            <w:tcW w:w="1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34D6" w:rsidRPr="00E957B2" w:rsidRDefault="008C34D6" w:rsidP="008C34D6">
            <w:pPr>
              <w:spacing w:before="60" w:after="60"/>
              <w:rPr>
                <w:sz w:val="16"/>
              </w:rPr>
            </w:pPr>
            <w:r w:rsidRPr="00E957B2">
              <w:rPr>
                <w:sz w:val="16"/>
              </w:rPr>
              <w:t>5) identyfikator jednostki samorządu terytorialnego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34D6" w:rsidRPr="00E957B2" w:rsidRDefault="008C34D6" w:rsidP="00D41CDF">
            <w:pPr>
              <w:spacing w:before="60" w:after="60"/>
              <w:rPr>
                <w:sz w:val="16"/>
              </w:rPr>
            </w:pPr>
          </w:p>
        </w:tc>
      </w:tr>
    </w:tbl>
    <w:p w:rsidR="005859F6" w:rsidRPr="00E957B2" w:rsidRDefault="005859F6" w:rsidP="002C4FEB">
      <w:pPr>
        <w:pStyle w:val="Tekstpodstawowywcity"/>
        <w:ind w:left="0"/>
        <w:jc w:val="left"/>
        <w:rPr>
          <w:rFonts w:ascii="Times New Roman" w:hAnsi="Times New Roman"/>
          <w:b/>
          <w:bCs/>
          <w:szCs w:val="16"/>
          <w:u w:val="single"/>
        </w:rPr>
      </w:pPr>
    </w:p>
    <w:p w:rsidR="002C4FEB" w:rsidRPr="00E957B2" w:rsidRDefault="002C4FEB" w:rsidP="002C4FEB">
      <w:pPr>
        <w:pStyle w:val="Tekstpodstawowywcity"/>
        <w:ind w:left="0"/>
        <w:jc w:val="left"/>
        <w:rPr>
          <w:rFonts w:ascii="Times New Roman" w:hAnsi="Times New Roman"/>
          <w:b/>
          <w:bCs/>
          <w:szCs w:val="16"/>
        </w:rPr>
      </w:pPr>
      <w:r w:rsidRPr="00E957B2">
        <w:rPr>
          <w:rFonts w:ascii="Times New Roman" w:hAnsi="Times New Roman"/>
          <w:b/>
          <w:bCs/>
          <w:szCs w:val="16"/>
          <w:u w:val="single"/>
        </w:rPr>
        <w:t>Pouczenie:                                          :</w:t>
      </w:r>
      <w:r w:rsidRPr="00E957B2">
        <w:rPr>
          <w:rFonts w:ascii="Times New Roman" w:hAnsi="Times New Roman"/>
          <w:b/>
          <w:bCs/>
          <w:szCs w:val="16"/>
        </w:rPr>
        <w:t xml:space="preserve">                       </w:t>
      </w:r>
    </w:p>
    <w:p w:rsidR="002C4FEB" w:rsidRPr="00E957B2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Times New Roman" w:hAnsi="Times New Roman"/>
          <w:szCs w:val="16"/>
        </w:rPr>
      </w:pPr>
      <w:r w:rsidRPr="003B1504">
        <w:rPr>
          <w:rFonts w:ascii="Arial" w:hAnsi="Arial" w:cs="Arial"/>
          <w:szCs w:val="16"/>
        </w:rPr>
        <w:t xml:space="preserve">Art. 56 § 1. Podatnik, który składając organowi podatkowemu, innemu uprawnionemu organowi lub płatnikowi deklarację lub oświadczenie, podaje nieprawdę lub zataja prawdę albo nie dopełnia obowiązku zawiadomienia o zmianie objętych nimi </w:t>
      </w:r>
      <w:r w:rsidRPr="00E957B2">
        <w:rPr>
          <w:rFonts w:ascii="Times New Roman" w:hAnsi="Times New Roman"/>
          <w:szCs w:val="16"/>
        </w:rPr>
        <w:t xml:space="preserve">danych, </w:t>
      </w:r>
      <w:r w:rsidRPr="00E957B2">
        <w:rPr>
          <w:rFonts w:ascii="Times New Roman" w:hAnsi="Times New Roman"/>
          <w:szCs w:val="16"/>
        </w:rPr>
        <w:lastRenderedPageBreak/>
        <w:t>przez co naraża podatek na uszczuplenie, podlega karze grzywny do 720 stawek dziennych albo karze pozbawienia wolności, albo obu tym karom łącznie.</w:t>
      </w:r>
    </w:p>
    <w:p w:rsidR="002C4FEB" w:rsidRPr="00E957B2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§ 2. Jeżeli kwota podatku narażonego na uszczuplenie jest małej wartości, sprawca czynu zabronionego określonego w § 1 podlega karze grzywny do 720 stawek dziennych.</w:t>
      </w:r>
    </w:p>
    <w:p w:rsidR="002C4FEB" w:rsidRPr="00E957B2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§ 3. Jeżeli kwota podatku narażonego na uszczuplenie nie przekracza ustawowego progu, sprawca czynu zabronionego określonego w § 1 podlega karze grzywny za wykroczenie skarbowe.</w:t>
      </w:r>
    </w:p>
    <w:p w:rsidR="002C4FEB" w:rsidRPr="00E957B2" w:rsidRDefault="002C4FEB" w:rsidP="002C4FEB">
      <w:pPr>
        <w:pStyle w:val="Tekstpodstawowywcity"/>
        <w:spacing w:before="60" w:after="60" w:line="312" w:lineRule="auto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§ 4. Karze określonej w § 3 podlega także ten podatnik, który mimo ujawnienia przedmiotu lub podstawy opodatkowania nie składa w terminie organowi podatkowemu lub płatnikowi, deklaracji lub oświadczenia lub wbrew obowiązkowi nie składa ich za pomocą środków komunikacji elektronicznej.</w:t>
      </w:r>
    </w:p>
    <w:p w:rsidR="002C4FEB" w:rsidRPr="00E957B2" w:rsidRDefault="002C4FEB" w:rsidP="002C4FEB">
      <w:pPr>
        <w:pStyle w:val="Tekstpodstawowywcity"/>
        <w:spacing w:before="60" w:after="60"/>
        <w:ind w:left="0"/>
        <w:jc w:val="both"/>
        <w:rPr>
          <w:rFonts w:ascii="Times New Roman" w:hAnsi="Times New Roman"/>
          <w:szCs w:val="16"/>
          <w:u w:val="single"/>
        </w:rPr>
      </w:pPr>
      <w:r w:rsidRPr="00E957B2">
        <w:rPr>
          <w:rFonts w:ascii="Times New Roman" w:hAnsi="Times New Roman"/>
          <w:szCs w:val="16"/>
          <w:u w:val="single"/>
        </w:rPr>
        <w:t xml:space="preserve">                                                           :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  <w:vertAlign w:val="superscript"/>
        </w:rPr>
        <w:t>1</w:t>
      </w:r>
      <w:r w:rsidRPr="00E957B2">
        <w:rPr>
          <w:rFonts w:ascii="Times New Roman" w:hAnsi="Times New Roman"/>
          <w:szCs w:val="16"/>
        </w:rPr>
        <w:t xml:space="preserve"> Zaznacza się właściwą pozycję znakiem X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  <w:vertAlign w:val="superscript"/>
        </w:rPr>
        <w:t>2</w:t>
      </w:r>
      <w:r w:rsidRPr="00E957B2">
        <w:rPr>
          <w:rFonts w:ascii="Times New Roman" w:hAnsi="Times New Roman"/>
          <w:szCs w:val="16"/>
        </w:rP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2C4FEB" w:rsidRPr="00E957B2" w:rsidRDefault="002C4FEB" w:rsidP="002C4FEB">
      <w:pPr>
        <w:pStyle w:val="Tekstpodstawowywcity"/>
        <w:ind w:left="0" w:firstLine="708"/>
        <w:jc w:val="both"/>
        <w:rPr>
          <w:rFonts w:ascii="Times New Roman" w:hAnsi="Times New Roman"/>
          <w:szCs w:val="16"/>
        </w:rPr>
      </w:pPr>
    </w:p>
    <w:p w:rsidR="002C4FEB" w:rsidRPr="00E957B2" w:rsidRDefault="002C4FEB" w:rsidP="002C4FEB">
      <w:pPr>
        <w:pStyle w:val="Tekstpodstawowywcity"/>
        <w:spacing w:line="360" w:lineRule="auto"/>
        <w:ind w:left="0" w:firstLine="708"/>
        <w:jc w:val="both"/>
        <w:rPr>
          <w:rFonts w:ascii="Times New Roman" w:hAnsi="Times New Roman"/>
          <w:b/>
          <w:bCs/>
          <w:szCs w:val="16"/>
        </w:rPr>
      </w:pPr>
      <w:r w:rsidRPr="00E957B2">
        <w:rPr>
          <w:rFonts w:ascii="Times New Roman" w:hAnsi="Times New Roman"/>
          <w:b/>
          <w:bCs/>
          <w:szCs w:val="16"/>
        </w:rPr>
        <w:t>Uprawy rolne inne niż wieloletnie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01.11 - Uprawa zbóż, roślin strączkowych i roślin oleistych na nasiona, z wyjątkiem ryżu;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01.12 - Uprawa ryżu;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01.13 - Uprawa warzyw, włączając melony oraz uprawa roślin korzeniowych i roślin bulwiastych;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01.14 - Uprawa trzciny cukrowej;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01.15 - Uprawa tytoniu;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01.16 - Uprawa roślin włóknistych;</w:t>
      </w:r>
    </w:p>
    <w:p w:rsidR="002C4FEB" w:rsidRPr="00E957B2" w:rsidRDefault="002C4FEB" w:rsidP="002C4FE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01.19 - Pozostałe uprawy rolne inne niż wieloletnie;</w:t>
      </w:r>
    </w:p>
    <w:p w:rsidR="002C4FEB" w:rsidRPr="00E957B2" w:rsidRDefault="002C4FEB" w:rsidP="002C4FEB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bCs/>
          <w:szCs w:val="16"/>
        </w:rPr>
      </w:pPr>
      <w:r w:rsidRPr="00E957B2">
        <w:rPr>
          <w:rFonts w:ascii="Times New Roman" w:hAnsi="Times New Roman"/>
          <w:szCs w:val="16"/>
        </w:rPr>
        <w:tab/>
      </w:r>
      <w:r w:rsidRPr="00E957B2">
        <w:rPr>
          <w:rFonts w:ascii="Times New Roman" w:hAnsi="Times New Roman"/>
          <w:b/>
          <w:bCs/>
          <w:szCs w:val="16"/>
        </w:rPr>
        <w:t xml:space="preserve">Uprawy roślin wieloletnich 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01.21 - Uprawa winogron;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01.22 - Uprawa drzew i krzewów owocowych tropikalnych i podzwrotnikowych;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01.23 - Uprawa drzew i krzewów owocowych cytrusowych;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01.24 - Uprawa drzew i krzewów owocowych ziarnkowych i pestkowych;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01.25 - Uprawa pozostałych drzew i krzewów owocowych oraz orzechów;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01.26 - Uprawa drzew oleistych;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01.27 - Uprawa roślin wykorzystywanych do produkcji napojów;</w:t>
      </w:r>
    </w:p>
    <w:p w:rsidR="002C4FEB" w:rsidRPr="00E957B2" w:rsidRDefault="002C4FEB" w:rsidP="002C4FEB">
      <w:pPr>
        <w:pStyle w:val="Tekstpodstawowywcity"/>
        <w:ind w:left="584" w:right="794" w:hanging="584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01.28 - Uprawa roślin przyprawowych i aromatycznych oraz roślin wykorzystywanych do produkcji leków i wyrobów farmaceutycznych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01.29 - Uprawa pozostałych roślin wieloletnich;</w:t>
      </w:r>
    </w:p>
    <w:p w:rsidR="002C4FEB" w:rsidRPr="00E957B2" w:rsidRDefault="002C4FEB" w:rsidP="002C4FEB">
      <w:pPr>
        <w:pStyle w:val="Tekstpodstawowywcity"/>
        <w:spacing w:line="360" w:lineRule="auto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01.30 - Rozmnażanie roślin;</w:t>
      </w:r>
    </w:p>
    <w:p w:rsidR="002C4FEB" w:rsidRPr="00E957B2" w:rsidRDefault="002C4FEB" w:rsidP="002C4FEB">
      <w:pPr>
        <w:pStyle w:val="Tekstpodstawowywcity"/>
        <w:spacing w:line="360" w:lineRule="auto"/>
        <w:ind w:left="0"/>
        <w:jc w:val="both"/>
        <w:rPr>
          <w:rFonts w:ascii="Times New Roman" w:hAnsi="Times New Roman"/>
          <w:b/>
          <w:bCs/>
          <w:szCs w:val="16"/>
        </w:rPr>
      </w:pPr>
      <w:r w:rsidRPr="00E957B2">
        <w:rPr>
          <w:rFonts w:ascii="Times New Roman" w:hAnsi="Times New Roman"/>
          <w:szCs w:val="16"/>
        </w:rPr>
        <w:tab/>
      </w:r>
      <w:r w:rsidRPr="00E957B2">
        <w:rPr>
          <w:rFonts w:ascii="Times New Roman" w:hAnsi="Times New Roman"/>
          <w:b/>
          <w:bCs/>
          <w:szCs w:val="16"/>
        </w:rPr>
        <w:t>Chów i hodowla zwierząt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01.41 - Chów i hodowla bydła mlecznego;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 xml:space="preserve">01.42 - Chów i hodowla pozostałego bydła i bawołów; 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01.43 - Chów i hodowla koni i pozostałych zwierząt koniowatych;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01.44 - Chów i hodowla wielbłądów i zwierząt wielbłądowatych;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01.45 - Chów i hodowla owiec i kóz;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01.46 - Chów i hodowla świń;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01.47 - Chów i hodowla drobiu;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01.49 - Chów i hodowla pozostałych zwierząt;</w:t>
      </w:r>
    </w:p>
    <w:p w:rsidR="002C4FEB" w:rsidRPr="00E957B2" w:rsidRDefault="002C4FEB" w:rsidP="002C4FEB">
      <w:pPr>
        <w:pStyle w:val="Tekstpodstawowywcity"/>
        <w:ind w:left="0"/>
        <w:jc w:val="both"/>
        <w:rPr>
          <w:rFonts w:ascii="Times New Roman" w:hAnsi="Times New Roman"/>
          <w:szCs w:val="16"/>
        </w:rPr>
      </w:pPr>
      <w:r w:rsidRPr="00E957B2">
        <w:rPr>
          <w:rFonts w:ascii="Times New Roman" w:hAnsi="Times New Roman"/>
          <w:szCs w:val="16"/>
        </w:rPr>
        <w:t>01.50 - Uprawy rolne połączone z chowem i hodowlą zwierząt (działalność mieszana).</w:t>
      </w:r>
    </w:p>
    <w:p w:rsidR="002C4FEB" w:rsidRPr="00E957B2" w:rsidRDefault="002C4FEB" w:rsidP="000310EA">
      <w:pPr>
        <w:rPr>
          <w:sz w:val="16"/>
          <w:szCs w:val="16"/>
        </w:rPr>
      </w:pPr>
    </w:p>
    <w:p w:rsidR="002C4FEB" w:rsidRPr="00E957B2" w:rsidRDefault="002C4FEB" w:rsidP="002C4FEB">
      <w:pPr>
        <w:ind w:firstLine="708"/>
        <w:rPr>
          <w:b/>
          <w:sz w:val="16"/>
          <w:szCs w:val="16"/>
        </w:rPr>
      </w:pPr>
      <w:r w:rsidRPr="00E957B2">
        <w:rPr>
          <w:b/>
          <w:sz w:val="16"/>
          <w:szCs w:val="16"/>
        </w:rPr>
        <w:t>Przykładowe identyfikatory podziału terytorialnego</w:t>
      </w:r>
    </w:p>
    <w:p w:rsidR="002C4FEB" w:rsidRPr="00E957B2" w:rsidRDefault="002C4FEB" w:rsidP="002C4FEB">
      <w:pPr>
        <w:ind w:firstLine="708"/>
        <w:rPr>
          <w:sz w:val="16"/>
          <w:szCs w:val="16"/>
        </w:rPr>
      </w:pPr>
    </w:p>
    <w:p w:rsidR="002C4FEB" w:rsidRPr="00E957B2" w:rsidRDefault="002C4FEB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3029012 –Przemęt</w:t>
      </w:r>
    </w:p>
    <w:p w:rsidR="002C4FEB" w:rsidRPr="00E957B2" w:rsidRDefault="002C4FEB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3029022-Siedlec</w:t>
      </w:r>
    </w:p>
    <w:p w:rsidR="002C4FEB" w:rsidRPr="00E957B2" w:rsidRDefault="00B22529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 xml:space="preserve">3029034- miasto </w:t>
      </w:r>
      <w:r w:rsidR="002C4FEB" w:rsidRPr="00E957B2">
        <w:rPr>
          <w:sz w:val="16"/>
          <w:szCs w:val="16"/>
        </w:rPr>
        <w:t>Wolsztyn</w:t>
      </w:r>
    </w:p>
    <w:p w:rsidR="00B22529" w:rsidRPr="00E957B2" w:rsidRDefault="00B22529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3029035- obszar wiejski Wolsztyn</w:t>
      </w:r>
    </w:p>
    <w:p w:rsidR="002C4FEB" w:rsidRPr="00E957B2" w:rsidRDefault="002C4FEB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3021052-Dopiewo</w:t>
      </w:r>
    </w:p>
    <w:p w:rsidR="002C4FEB" w:rsidRPr="00E957B2" w:rsidRDefault="00604670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3005043</w:t>
      </w:r>
      <w:r w:rsidR="002C4FEB" w:rsidRPr="00E957B2">
        <w:rPr>
          <w:sz w:val="16"/>
          <w:szCs w:val="16"/>
        </w:rPr>
        <w:t>-Rakoniewice</w:t>
      </w:r>
    </w:p>
    <w:p w:rsidR="002C4FEB" w:rsidRPr="00E957B2" w:rsidRDefault="00604670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3005053</w:t>
      </w:r>
      <w:r w:rsidR="002C4FEB" w:rsidRPr="00E957B2">
        <w:rPr>
          <w:sz w:val="16"/>
          <w:szCs w:val="16"/>
        </w:rPr>
        <w:t>-Wielichowo</w:t>
      </w:r>
    </w:p>
    <w:p w:rsidR="002C4FEB" w:rsidRPr="00E957B2" w:rsidRDefault="002C4FEB" w:rsidP="002C4FEB">
      <w:pPr>
        <w:rPr>
          <w:sz w:val="16"/>
          <w:szCs w:val="16"/>
        </w:rPr>
      </w:pPr>
      <w:r w:rsidRPr="00E957B2">
        <w:rPr>
          <w:sz w:val="16"/>
          <w:szCs w:val="16"/>
        </w:rPr>
        <w:t>3013062-Wijewo</w:t>
      </w:r>
    </w:p>
    <w:sectPr w:rsidR="002C4FEB" w:rsidRPr="00E957B2" w:rsidSect="008C34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1E78"/>
    <w:rsid w:val="000310EA"/>
    <w:rsid w:val="00145747"/>
    <w:rsid w:val="001A4546"/>
    <w:rsid w:val="002C4FEB"/>
    <w:rsid w:val="003B1504"/>
    <w:rsid w:val="00401E78"/>
    <w:rsid w:val="00441936"/>
    <w:rsid w:val="005859F6"/>
    <w:rsid w:val="00604670"/>
    <w:rsid w:val="00712A18"/>
    <w:rsid w:val="007C7167"/>
    <w:rsid w:val="008C34D6"/>
    <w:rsid w:val="00A93CC2"/>
    <w:rsid w:val="00AA7866"/>
    <w:rsid w:val="00B22529"/>
    <w:rsid w:val="00DB2F05"/>
    <w:rsid w:val="00E365D5"/>
    <w:rsid w:val="00E47314"/>
    <w:rsid w:val="00E957B2"/>
    <w:rsid w:val="00F3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C4FEB"/>
    <w:pPr>
      <w:suppressAutoHyphens w:val="0"/>
      <w:ind w:left="5160"/>
      <w:jc w:val="center"/>
    </w:pPr>
    <w:rPr>
      <w:rFonts w:ascii="Verdana" w:hAnsi="Verdana"/>
      <w:sz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4FEB"/>
    <w:rPr>
      <w:rFonts w:ascii="Verdana" w:eastAsia="Times New Roman" w:hAnsi="Verdana" w:cs="Times New Roman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Dziwis</dc:creator>
  <cp:lastModifiedBy>gulikb</cp:lastModifiedBy>
  <cp:revision>5</cp:revision>
  <cp:lastPrinted>2018-07-25T12:08:00Z</cp:lastPrinted>
  <dcterms:created xsi:type="dcterms:W3CDTF">2021-09-20T10:46:00Z</dcterms:created>
  <dcterms:modified xsi:type="dcterms:W3CDTF">2021-09-29T06:33:00Z</dcterms:modified>
</cp:coreProperties>
</file>